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4A" w:rsidRDefault="00EC0C4A" w:rsidP="00EC0C4A">
      <w:pPr>
        <w:pStyle w:val="Default"/>
      </w:pPr>
    </w:p>
    <w:p w:rsidR="00EC0C4A" w:rsidRDefault="00EC0C4A" w:rsidP="00EC0C4A">
      <w:pPr>
        <w:pStyle w:val="Default"/>
        <w:rPr>
          <w:sz w:val="44"/>
          <w:szCs w:val="44"/>
        </w:rPr>
      </w:pPr>
      <w:r>
        <w:t xml:space="preserve"> </w:t>
      </w:r>
      <w:r>
        <w:rPr>
          <w:b/>
          <w:bCs/>
          <w:sz w:val="44"/>
          <w:szCs w:val="44"/>
        </w:rPr>
        <w:t xml:space="preserve">Reuse of </w:t>
      </w:r>
      <w:proofErr w:type="spellStart"/>
      <w:r>
        <w:rPr>
          <w:b/>
          <w:bCs/>
          <w:sz w:val="44"/>
          <w:szCs w:val="44"/>
        </w:rPr>
        <w:t>greywater</w:t>
      </w:r>
      <w:proofErr w:type="spellEnd"/>
      <w:r>
        <w:rPr>
          <w:b/>
          <w:bCs/>
          <w:sz w:val="44"/>
          <w:szCs w:val="44"/>
        </w:rPr>
        <w:t xml:space="preserve"> </w:t>
      </w:r>
    </w:p>
    <w:p w:rsidR="00EC0C4A" w:rsidRDefault="00EC0C4A" w:rsidP="00EC0C4A">
      <w:pPr>
        <w:pStyle w:val="Default"/>
        <w:rPr>
          <w:sz w:val="20"/>
          <w:szCs w:val="20"/>
        </w:rPr>
      </w:pPr>
      <w:r>
        <w:rPr>
          <w:b/>
          <w:bCs/>
          <w:sz w:val="13"/>
          <w:szCs w:val="13"/>
        </w:rPr>
        <w:t>1</w:t>
      </w:r>
      <w:r>
        <w:rPr>
          <w:b/>
          <w:bCs/>
          <w:sz w:val="20"/>
          <w:szCs w:val="20"/>
        </w:rPr>
        <w:t xml:space="preserve">Hanan A. </w:t>
      </w:r>
      <w:proofErr w:type="spellStart"/>
      <w:r>
        <w:rPr>
          <w:b/>
          <w:bCs/>
          <w:sz w:val="20"/>
          <w:szCs w:val="20"/>
        </w:rPr>
        <w:t>Fouad</w:t>
      </w:r>
      <w:proofErr w:type="spellEnd"/>
      <w:r>
        <w:rPr>
          <w:b/>
          <w:bCs/>
          <w:sz w:val="20"/>
          <w:szCs w:val="20"/>
        </w:rPr>
        <w:t xml:space="preserve">, </w:t>
      </w:r>
      <w:r>
        <w:rPr>
          <w:b/>
          <w:bCs/>
          <w:sz w:val="13"/>
          <w:szCs w:val="13"/>
        </w:rPr>
        <w:t>1</w:t>
      </w:r>
      <w:r>
        <w:rPr>
          <w:b/>
          <w:bCs/>
          <w:sz w:val="20"/>
          <w:szCs w:val="20"/>
        </w:rPr>
        <w:t xml:space="preserve">Rehab M. </w:t>
      </w:r>
      <w:proofErr w:type="spellStart"/>
      <w:r>
        <w:rPr>
          <w:b/>
          <w:bCs/>
          <w:sz w:val="20"/>
          <w:szCs w:val="20"/>
        </w:rPr>
        <w:t>Elhefny</w:t>
      </w:r>
      <w:proofErr w:type="spellEnd"/>
      <w:r>
        <w:rPr>
          <w:b/>
          <w:bCs/>
          <w:sz w:val="20"/>
          <w:szCs w:val="20"/>
        </w:rPr>
        <w:t xml:space="preserve">, </w:t>
      </w:r>
      <w:r>
        <w:rPr>
          <w:b/>
          <w:bCs/>
          <w:sz w:val="13"/>
          <w:szCs w:val="13"/>
        </w:rPr>
        <w:t>2</w:t>
      </w:r>
      <w:r>
        <w:rPr>
          <w:b/>
          <w:bCs/>
          <w:sz w:val="20"/>
          <w:szCs w:val="20"/>
        </w:rPr>
        <w:t xml:space="preserve">Hanna F. </w:t>
      </w:r>
      <w:proofErr w:type="spellStart"/>
      <w:r>
        <w:rPr>
          <w:b/>
          <w:bCs/>
          <w:sz w:val="20"/>
          <w:szCs w:val="20"/>
        </w:rPr>
        <w:t>Habeb</w:t>
      </w:r>
      <w:proofErr w:type="spellEnd"/>
      <w:r>
        <w:rPr>
          <w:b/>
          <w:bCs/>
          <w:sz w:val="20"/>
          <w:szCs w:val="20"/>
        </w:rPr>
        <w:t xml:space="preserve"> </w:t>
      </w:r>
    </w:p>
    <w:p w:rsidR="00EC0C4A" w:rsidRDefault="00EC0C4A" w:rsidP="00EC0C4A">
      <w:pPr>
        <w:pStyle w:val="Default"/>
        <w:rPr>
          <w:sz w:val="10"/>
          <w:szCs w:val="10"/>
        </w:rPr>
      </w:pPr>
      <w:r>
        <w:rPr>
          <w:i/>
          <w:iCs/>
          <w:sz w:val="10"/>
          <w:szCs w:val="10"/>
        </w:rPr>
        <w:t xml:space="preserve">1Sanitary &amp; Environmental Engineering, Faculty of Engineering at </w:t>
      </w:r>
      <w:proofErr w:type="spellStart"/>
      <w:r>
        <w:rPr>
          <w:i/>
          <w:iCs/>
          <w:sz w:val="10"/>
          <w:szCs w:val="10"/>
        </w:rPr>
        <w:t>Shoubra</w:t>
      </w:r>
      <w:proofErr w:type="spellEnd"/>
      <w:r>
        <w:rPr>
          <w:i/>
          <w:iCs/>
          <w:sz w:val="10"/>
          <w:szCs w:val="10"/>
        </w:rPr>
        <w:t xml:space="preserve">, </w:t>
      </w:r>
      <w:proofErr w:type="spellStart"/>
      <w:r>
        <w:rPr>
          <w:i/>
          <w:iCs/>
          <w:sz w:val="10"/>
          <w:szCs w:val="10"/>
        </w:rPr>
        <w:t>Benha</w:t>
      </w:r>
      <w:proofErr w:type="spellEnd"/>
      <w:r>
        <w:rPr>
          <w:i/>
          <w:iCs/>
          <w:sz w:val="10"/>
          <w:szCs w:val="10"/>
        </w:rPr>
        <w:t xml:space="preserve"> University, Egypt </w:t>
      </w:r>
    </w:p>
    <w:p w:rsidR="00EC0C4A" w:rsidRDefault="00EC0C4A" w:rsidP="00EC0C4A">
      <w:pPr>
        <w:pStyle w:val="Default"/>
        <w:rPr>
          <w:sz w:val="16"/>
          <w:szCs w:val="16"/>
        </w:rPr>
      </w:pPr>
      <w:r>
        <w:rPr>
          <w:i/>
          <w:iCs/>
          <w:sz w:val="10"/>
          <w:szCs w:val="10"/>
        </w:rPr>
        <w:t>2</w:t>
      </w:r>
      <w:r>
        <w:rPr>
          <w:i/>
          <w:iCs/>
          <w:sz w:val="16"/>
          <w:szCs w:val="16"/>
        </w:rPr>
        <w:t>Civil Engineering Department, Higher Institute of Engineering, 15</w:t>
      </w:r>
      <w:r>
        <w:rPr>
          <w:i/>
          <w:iCs/>
          <w:sz w:val="10"/>
          <w:szCs w:val="10"/>
        </w:rPr>
        <w:t xml:space="preserve">th </w:t>
      </w:r>
      <w:r>
        <w:rPr>
          <w:i/>
          <w:iCs/>
          <w:sz w:val="16"/>
          <w:szCs w:val="16"/>
        </w:rPr>
        <w:t xml:space="preserve">May City, Egypt </w:t>
      </w:r>
    </w:p>
    <w:tbl>
      <w:tblPr>
        <w:bidiVisual/>
        <w:tblW w:w="0" w:type="auto"/>
        <w:tblBorders>
          <w:top w:val="nil"/>
          <w:left w:val="nil"/>
          <w:bottom w:val="nil"/>
          <w:right w:val="nil"/>
        </w:tblBorders>
        <w:tblLayout w:type="fixed"/>
        <w:tblLook w:val="0000"/>
      </w:tblPr>
      <w:tblGrid>
        <w:gridCol w:w="7858"/>
      </w:tblGrid>
      <w:tr w:rsidR="00EC0C4A">
        <w:tblPrEx>
          <w:tblCellMar>
            <w:top w:w="0" w:type="dxa"/>
            <w:bottom w:w="0" w:type="dxa"/>
          </w:tblCellMar>
        </w:tblPrEx>
        <w:trPr>
          <w:trHeight w:val="173"/>
        </w:trPr>
        <w:tc>
          <w:tcPr>
            <w:tcW w:w="7858" w:type="dxa"/>
          </w:tcPr>
          <w:p w:rsidR="00EC0C4A" w:rsidRDefault="00EC0C4A">
            <w:pPr>
              <w:pStyle w:val="Default"/>
              <w:rPr>
                <w:sz w:val="16"/>
                <w:szCs w:val="16"/>
              </w:rPr>
            </w:pPr>
            <w:r>
              <w:rPr>
                <w:sz w:val="20"/>
                <w:szCs w:val="20"/>
              </w:rPr>
              <w:t xml:space="preserve">Received 11 October 2016; Accepted 22 January 2017; Available online 26 January 2017 </w:t>
            </w:r>
            <w:r>
              <w:rPr>
                <w:b/>
                <w:bCs/>
                <w:sz w:val="16"/>
                <w:szCs w:val="16"/>
              </w:rPr>
              <w:t xml:space="preserve">Address For Correspondence: </w:t>
            </w:r>
          </w:p>
          <w:p w:rsidR="00EC0C4A" w:rsidRDefault="00EC0C4A">
            <w:pPr>
              <w:pStyle w:val="Default"/>
              <w:rPr>
                <w:sz w:val="16"/>
                <w:szCs w:val="16"/>
              </w:rPr>
            </w:pPr>
            <w:proofErr w:type="spellStart"/>
            <w:r>
              <w:rPr>
                <w:sz w:val="16"/>
                <w:szCs w:val="16"/>
              </w:rPr>
              <w:t>Hanan</w:t>
            </w:r>
            <w:proofErr w:type="spellEnd"/>
            <w:r>
              <w:rPr>
                <w:sz w:val="16"/>
                <w:szCs w:val="16"/>
              </w:rPr>
              <w:t xml:space="preserve"> A. </w:t>
            </w:r>
            <w:proofErr w:type="spellStart"/>
            <w:r>
              <w:rPr>
                <w:sz w:val="16"/>
                <w:szCs w:val="16"/>
              </w:rPr>
              <w:t>Fouad</w:t>
            </w:r>
            <w:proofErr w:type="spellEnd"/>
            <w:r>
              <w:rPr>
                <w:sz w:val="16"/>
                <w:szCs w:val="16"/>
              </w:rPr>
              <w:t xml:space="preserve">, Sanitary &amp; Environmental Engineering, Faculty of Engineering at </w:t>
            </w:r>
            <w:proofErr w:type="spellStart"/>
            <w:r>
              <w:rPr>
                <w:sz w:val="16"/>
                <w:szCs w:val="16"/>
              </w:rPr>
              <w:t>Shoubra</w:t>
            </w:r>
            <w:proofErr w:type="spellEnd"/>
            <w:r>
              <w:rPr>
                <w:sz w:val="16"/>
                <w:szCs w:val="16"/>
              </w:rPr>
              <w:t xml:space="preserve">, </w:t>
            </w:r>
            <w:proofErr w:type="spellStart"/>
            <w:r>
              <w:rPr>
                <w:sz w:val="16"/>
                <w:szCs w:val="16"/>
              </w:rPr>
              <w:t>Benha</w:t>
            </w:r>
            <w:proofErr w:type="spellEnd"/>
            <w:r>
              <w:rPr>
                <w:sz w:val="16"/>
                <w:szCs w:val="16"/>
              </w:rPr>
              <w:t xml:space="preserve"> University, Egypt </w:t>
            </w:r>
          </w:p>
        </w:tc>
      </w:tr>
    </w:tbl>
    <w:p w:rsidR="00EC0C4A" w:rsidRDefault="00EC0C4A" w:rsidP="00EC0C4A">
      <w:pPr>
        <w:pStyle w:val="Default"/>
      </w:pPr>
    </w:p>
    <w:tbl>
      <w:tblPr>
        <w:bidiVisual/>
        <w:tblW w:w="0" w:type="auto"/>
        <w:tblBorders>
          <w:top w:val="nil"/>
          <w:left w:val="nil"/>
          <w:bottom w:val="nil"/>
          <w:right w:val="nil"/>
        </w:tblBorders>
        <w:tblLayout w:type="fixed"/>
        <w:tblLook w:val="0000"/>
      </w:tblPr>
      <w:tblGrid>
        <w:gridCol w:w="8922"/>
      </w:tblGrid>
      <w:tr w:rsidR="00EC0C4A">
        <w:tblPrEx>
          <w:tblCellMar>
            <w:top w:w="0" w:type="dxa"/>
            <w:bottom w:w="0" w:type="dxa"/>
          </w:tblCellMar>
        </w:tblPrEx>
        <w:trPr>
          <w:trHeight w:val="940"/>
        </w:trPr>
        <w:tc>
          <w:tcPr>
            <w:tcW w:w="8922" w:type="dxa"/>
          </w:tcPr>
          <w:p w:rsidR="00EC0C4A" w:rsidRDefault="00EC0C4A">
            <w:pPr>
              <w:pStyle w:val="Default"/>
              <w:rPr>
                <w:sz w:val="23"/>
                <w:szCs w:val="23"/>
              </w:rPr>
            </w:pPr>
            <w:r>
              <w:t xml:space="preserve"> </w:t>
            </w:r>
            <w:r>
              <w:rPr>
                <w:b/>
                <w:bCs/>
                <w:sz w:val="23"/>
                <w:szCs w:val="23"/>
              </w:rPr>
              <w:t xml:space="preserve">ABSTRACT </w:t>
            </w:r>
          </w:p>
          <w:p w:rsidR="00EC0C4A" w:rsidRDefault="00EC0C4A">
            <w:pPr>
              <w:pStyle w:val="Default"/>
              <w:rPr>
                <w:sz w:val="16"/>
                <w:szCs w:val="16"/>
              </w:rPr>
            </w:pPr>
            <w:proofErr w:type="spellStart"/>
            <w:r>
              <w:rPr>
                <w:sz w:val="16"/>
                <w:szCs w:val="16"/>
              </w:rPr>
              <w:t>Greywater</w:t>
            </w:r>
            <w:proofErr w:type="spellEnd"/>
            <w:r>
              <w:rPr>
                <w:sz w:val="16"/>
                <w:szCs w:val="16"/>
              </w:rPr>
              <w:t xml:space="preserve"> is the wastewater resulted in houses through the use of water for laundry and bathroom. This research aims to treat and reuse </w:t>
            </w:r>
            <w:proofErr w:type="spellStart"/>
            <w:r>
              <w:rPr>
                <w:sz w:val="16"/>
                <w:szCs w:val="16"/>
              </w:rPr>
              <w:t>greywater</w:t>
            </w:r>
            <w:proofErr w:type="spellEnd"/>
            <w:r>
              <w:rPr>
                <w:sz w:val="16"/>
                <w:szCs w:val="16"/>
              </w:rPr>
              <w:t xml:space="preserve"> for agriculture, toilet flushing, and street washing. The treatment system consists of collection tank followed by sedimentation unit and three consecutive filters consisting of different materials such as (gravel, plastic balls, crushed stones, and gravel sand). A dose of chlorine and alum were added to the best sample and tested. (</w:t>
            </w:r>
            <w:proofErr w:type="gramStart"/>
            <w:r>
              <w:rPr>
                <w:sz w:val="16"/>
                <w:szCs w:val="16"/>
              </w:rPr>
              <w:t>pH</w:t>
            </w:r>
            <w:proofErr w:type="gramEnd"/>
            <w:r>
              <w:rPr>
                <w:sz w:val="16"/>
                <w:szCs w:val="16"/>
              </w:rPr>
              <w:t xml:space="preserve">, BOD, COD,DO, total suspended solids, and alkalinity) were measured. Samples were tested at three different rates. Results have shown that sand and gravel is the best filter media among the used materials, the best flow rate was 0.0226 l/sec. </w:t>
            </w:r>
          </w:p>
          <w:p w:rsidR="00EC0C4A" w:rsidRDefault="00EC0C4A">
            <w:pPr>
              <w:pStyle w:val="Default"/>
              <w:rPr>
                <w:sz w:val="16"/>
                <w:szCs w:val="16"/>
              </w:rPr>
            </w:pPr>
            <w:r>
              <w:rPr>
                <w:b/>
                <w:bCs/>
                <w:sz w:val="23"/>
                <w:szCs w:val="23"/>
              </w:rPr>
              <w:t xml:space="preserve">KEYWORDS: </w:t>
            </w:r>
            <w:proofErr w:type="spellStart"/>
            <w:r>
              <w:rPr>
                <w:sz w:val="16"/>
                <w:szCs w:val="16"/>
              </w:rPr>
              <w:t>Greywater</w:t>
            </w:r>
            <w:proofErr w:type="spellEnd"/>
            <w:r>
              <w:rPr>
                <w:sz w:val="16"/>
                <w:szCs w:val="16"/>
              </w:rPr>
              <w:t xml:space="preserve"> Treatment, Recycling, Alum, Chlorine Dose. </w:t>
            </w:r>
          </w:p>
        </w:tc>
      </w:tr>
    </w:tbl>
    <w:p w:rsidR="006D5888" w:rsidRPr="00EC0C4A" w:rsidRDefault="006D5888" w:rsidP="00EC0C4A">
      <w:pPr>
        <w:jc w:val="right"/>
        <w:rPr>
          <w:rFonts w:hint="cs"/>
          <w:lang w:bidi="ar-EG"/>
        </w:rPr>
      </w:pPr>
    </w:p>
    <w:sectPr w:rsidR="006D5888" w:rsidRPr="00EC0C4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EC0C4A"/>
    <w:rsid w:val="006D5888"/>
    <w:rsid w:val="00EC0C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C4A"/>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dc:creator>
  <cp:keywords/>
  <dc:description/>
  <cp:lastModifiedBy>giga</cp:lastModifiedBy>
  <cp:revision>2</cp:revision>
  <dcterms:created xsi:type="dcterms:W3CDTF">2017-06-03T11:27:00Z</dcterms:created>
  <dcterms:modified xsi:type="dcterms:W3CDTF">2017-06-03T11:28:00Z</dcterms:modified>
</cp:coreProperties>
</file>